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after="200" w:before="0" w:line="240" w:lineRule="auto"/>
        <w:ind w:right="-30"/>
        <w:rPr>
          <w:rFonts w:ascii="Roboto" w:cs="Roboto" w:eastAsia="Roboto" w:hAnsi="Roboto"/>
          <w:sz w:val="36"/>
          <w:szCs w:val="36"/>
        </w:rPr>
      </w:pPr>
      <w:bookmarkStart w:colFirst="0" w:colLast="0" w:name="_no94jhq5v7nq" w:id="0"/>
      <w:bookmarkEnd w:id="0"/>
      <w:r w:rsidDel="00000000" w:rsidR="00000000" w:rsidRPr="00000000">
        <w:rPr>
          <w:rFonts w:ascii="Roboto" w:cs="Roboto" w:eastAsia="Roboto" w:hAnsi="Roboto"/>
          <w:sz w:val="36"/>
          <w:szCs w:val="36"/>
          <w:rtl w:val="0"/>
        </w:rPr>
        <w:t xml:space="preserve">Meeting Notes</w:t>
      </w:r>
    </w:p>
    <w:p w:rsidR="00000000" w:rsidDel="00000000" w:rsidP="00000000" w:rsidRDefault="00000000" w:rsidRPr="00000000" w14:paraId="00000002">
      <w:pPr>
        <w:widowControl w:val="0"/>
        <w:spacing w:after="200" w:before="5" w:line="240" w:lineRule="auto"/>
        <w:ind w:right="22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Meeting: Fire Merit Commission’s Special Session</w:t>
      </w:r>
      <w:r w:rsidDel="00000000" w:rsidR="00000000" w:rsidRPr="00000000">
        <w:rPr>
          <w:rtl w:val="0"/>
        </w:rPr>
      </w:r>
    </w:p>
    <w:p w:rsidR="00000000" w:rsidDel="00000000" w:rsidP="00000000" w:rsidRDefault="00000000" w:rsidRPr="00000000" w14:paraId="00000003">
      <w:pPr>
        <w:widowControl w:val="0"/>
        <w:spacing w:after="200" w:before="5" w:line="240" w:lineRule="auto"/>
        <w:ind w:right="22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Date: </w:t>
      </w:r>
      <w:r w:rsidDel="00000000" w:rsidR="00000000" w:rsidRPr="00000000">
        <w:rPr>
          <w:rFonts w:ascii="Roboto" w:cs="Roboto" w:eastAsia="Roboto" w:hAnsi="Roboto"/>
          <w:sz w:val="24"/>
          <w:szCs w:val="24"/>
          <w:rtl w:val="0"/>
        </w:rPr>
        <w:t xml:space="preserve">Month 10, 2026</w:t>
      </w:r>
    </w:p>
    <w:p w:rsidR="00000000" w:rsidDel="00000000" w:rsidP="00000000" w:rsidRDefault="00000000" w:rsidRPr="00000000" w14:paraId="00000004">
      <w:pPr>
        <w:widowControl w:val="0"/>
        <w:spacing w:after="200" w:before="5" w:line="240" w:lineRule="auto"/>
        <w:ind w:right="22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Attendees: Commission Members: </w:t>
      </w:r>
      <w:r w:rsidDel="00000000" w:rsidR="00000000" w:rsidRPr="00000000">
        <w:rPr>
          <w:rFonts w:ascii="Roboto" w:cs="Roboto" w:eastAsia="Roboto" w:hAnsi="Roboto"/>
          <w:sz w:val="24"/>
          <w:szCs w:val="24"/>
          <w:rtl w:val="0"/>
        </w:rPr>
        <w:t xml:space="preserve">Eric Powell (Chair), Jeff Chiparo, Kirk White, Nicole Browne. City Attorney Chris Wheeler. Fire Chief Roger Kerr, Assistant Fire Chief (Admin) Tania Daffron.</w:t>
      </w:r>
      <w:r w:rsidDel="00000000" w:rsidR="00000000" w:rsidRPr="00000000">
        <w:rPr>
          <w:rtl w:val="0"/>
        </w:rPr>
      </w:r>
    </w:p>
    <w:p w:rsidR="00000000" w:rsidDel="00000000" w:rsidP="00000000" w:rsidRDefault="00000000" w:rsidRPr="00000000" w14:paraId="00000005">
      <w:pPr>
        <w:pStyle w:val="Heading2"/>
        <w:spacing w:after="0" w:lineRule="auto"/>
        <w:rPr/>
      </w:pPr>
      <w:bookmarkStart w:colFirst="0" w:colLast="0" w:name="_ivcxjkg983fx" w:id="1"/>
      <w:bookmarkEnd w:id="1"/>
      <w:r w:rsidDel="00000000" w:rsidR="00000000" w:rsidRPr="00000000">
        <w:rPr>
          <w:rtl w:val="0"/>
        </w:rPr>
        <w:t xml:space="preserve">Notes</w:t>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Meeting called to order with the aforementioned individuals present at 5:15 p.m.</w:t>
        <w:br w:type="textWrapping"/>
      </w:r>
    </w:p>
    <w:p w:rsidR="00000000" w:rsidDel="00000000" w:rsidP="00000000" w:rsidRDefault="00000000" w:rsidRPr="00000000" w14:paraId="00000008">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Chair Eric Powell presented the minutes from the last meeting, September 23, 2025 for approval. Kirk White provided the motion, with Jeff Chiparo the second. No discussion. Minutes were approved unanimously. </w:t>
      </w:r>
    </w:p>
    <w:p w:rsidR="00000000" w:rsidDel="00000000" w:rsidP="00000000" w:rsidRDefault="00000000" w:rsidRPr="00000000" w14:paraId="00000009">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Chair Eric Powell certified that the Commission held an Executive Session immediately preceding this Special Session. </w:t>
      </w:r>
    </w:p>
    <w:p w:rsidR="00000000" w:rsidDel="00000000" w:rsidP="00000000" w:rsidRDefault="00000000" w:rsidRPr="00000000" w14:paraId="0000000A">
      <w:pPr>
        <w:numPr>
          <w:ilvl w:val="0"/>
          <w:numId w:val="2"/>
        </w:numPr>
        <w:ind w:left="720" w:hanging="360"/>
        <w:rPr>
          <w:rFonts w:ascii="Roboto" w:cs="Roboto" w:eastAsia="Roboto" w:hAnsi="Roboto"/>
          <w:u w:val="none"/>
        </w:rPr>
      </w:pPr>
      <w:r w:rsidDel="00000000" w:rsidR="00000000" w:rsidRPr="00000000">
        <w:rPr>
          <w:rFonts w:ascii="Roboto" w:cs="Roboto" w:eastAsia="Roboto" w:hAnsi="Roboto"/>
          <w:rtl w:val="0"/>
        </w:rPr>
        <w:t xml:space="preserve">No old business</w:t>
      </w:r>
    </w:p>
    <w:p w:rsidR="00000000" w:rsidDel="00000000" w:rsidP="00000000" w:rsidRDefault="00000000" w:rsidRPr="00000000" w14:paraId="0000000B">
      <w:pPr>
        <w:numPr>
          <w:ilvl w:val="0"/>
          <w:numId w:val="2"/>
        </w:numPr>
        <w:ind w:left="720" w:hanging="360"/>
        <w:rPr>
          <w:rFonts w:ascii="Roboto" w:cs="Roboto" w:eastAsia="Roboto" w:hAnsi="Roboto"/>
          <w:u w:val="none"/>
        </w:rPr>
      </w:pPr>
      <w:r w:rsidDel="00000000" w:rsidR="00000000" w:rsidRPr="00000000">
        <w:rPr>
          <w:rFonts w:ascii="Roboto" w:cs="Roboto" w:eastAsia="Roboto" w:hAnsi="Roboto"/>
          <w:rtl w:val="0"/>
        </w:rPr>
        <w:t xml:space="preserve">New business entailed the Commission's approval of Garrett Hickman’s application be sent to the State Pension Board for pension admission and future hire with Nicole Browne providing the motion and Kirk White the second. The Commission then proceeded to approve Kyler Smith’s application be sent to the State Pension Board for pension admission and future hire with Jeff Chiparo providing the original motion and Kirk White the second. Neither motion received any discussion and were both passed unanimously. Official notice made by AC Daffron to the Commision for the intent to hire internal ‘77 plan lateral transfer Brandon Deckard, recalling his approval was part of the certified hiring list at the last meeting (Sept. 23, 2025). </w:t>
      </w:r>
    </w:p>
    <w:p w:rsidR="00000000" w:rsidDel="00000000" w:rsidP="00000000" w:rsidRDefault="00000000" w:rsidRPr="00000000" w14:paraId="0000000C">
      <w:pPr>
        <w:numPr>
          <w:ilvl w:val="0"/>
          <w:numId w:val="2"/>
        </w:numPr>
        <w:ind w:left="720" w:hanging="360"/>
        <w:rPr>
          <w:rFonts w:ascii="Roboto" w:cs="Roboto" w:eastAsia="Roboto" w:hAnsi="Roboto"/>
          <w:u w:val="none"/>
        </w:rPr>
      </w:pPr>
      <w:r w:rsidDel="00000000" w:rsidR="00000000" w:rsidRPr="00000000">
        <w:rPr>
          <w:rFonts w:ascii="Roboto" w:cs="Roboto" w:eastAsia="Roboto" w:hAnsi="Roboto"/>
          <w:rtl w:val="0"/>
        </w:rPr>
        <w:t xml:space="preserve">Staff reports: AC Daffron, no regular session later this month (March 24, 2026).</w:t>
      </w:r>
    </w:p>
    <w:p w:rsidR="00000000" w:rsidDel="00000000" w:rsidP="00000000" w:rsidRDefault="00000000" w:rsidRPr="00000000" w14:paraId="0000000D">
      <w:pPr>
        <w:numPr>
          <w:ilvl w:val="0"/>
          <w:numId w:val="2"/>
        </w:numPr>
        <w:ind w:left="720" w:hanging="360"/>
        <w:rPr>
          <w:rFonts w:ascii="Roboto" w:cs="Roboto" w:eastAsia="Roboto" w:hAnsi="Roboto"/>
          <w:u w:val="none"/>
        </w:rPr>
      </w:pPr>
      <w:r w:rsidDel="00000000" w:rsidR="00000000" w:rsidRPr="00000000">
        <w:rPr>
          <w:rFonts w:ascii="Roboto" w:cs="Roboto" w:eastAsia="Roboto" w:hAnsi="Roboto"/>
          <w:rtl w:val="0"/>
        </w:rPr>
        <w:t xml:space="preserve">No Petition or Communications</w:t>
      </w:r>
    </w:p>
    <w:p w:rsidR="00000000" w:rsidDel="00000000" w:rsidP="00000000" w:rsidRDefault="00000000" w:rsidRPr="00000000" w14:paraId="0000000E">
      <w:pPr>
        <w:numPr>
          <w:ilvl w:val="0"/>
          <w:numId w:val="2"/>
        </w:numPr>
        <w:ind w:left="720" w:hanging="360"/>
        <w:rPr>
          <w:rFonts w:ascii="Roboto" w:cs="Roboto" w:eastAsia="Roboto" w:hAnsi="Roboto"/>
          <w:u w:val="none"/>
        </w:rPr>
      </w:pPr>
      <w:r w:rsidDel="00000000" w:rsidR="00000000" w:rsidRPr="00000000">
        <w:rPr>
          <w:rFonts w:ascii="Roboto" w:cs="Roboto" w:eastAsia="Roboto" w:hAnsi="Roboto"/>
          <w:rtl w:val="0"/>
        </w:rPr>
        <w:t xml:space="preserve">Adjournment at 5:22 p.m., Nicole Browne so moved. Meeting adjourned.</w:t>
      </w:r>
    </w:p>
    <w:p w:rsidR="00000000" w:rsidDel="00000000" w:rsidP="00000000" w:rsidRDefault="00000000" w:rsidRPr="00000000" w14:paraId="0000000F">
      <w:pPr>
        <w:pStyle w:val="Heading2"/>
        <w:rPr/>
      </w:pPr>
      <w:bookmarkStart w:colFirst="0" w:colLast="0" w:name="_g8uj66v3dtxm" w:id="2"/>
      <w:bookmarkEnd w:id="2"/>
      <w:r w:rsidDel="00000000" w:rsidR="00000000" w:rsidRPr="00000000">
        <w:rPr>
          <w:rtl w:val="0"/>
        </w:rPr>
        <w:t xml:space="preserve">Action Items</w:t>
      </w:r>
    </w:p>
    <w:p w:rsidR="00000000" w:rsidDel="00000000" w:rsidP="00000000" w:rsidRDefault="00000000" w:rsidRPr="00000000" w14:paraId="00000010">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rtl w:val="0"/>
        </w:rPr>
        <w:t xml:space="preserve">Next regularly scheduled meeting Tuesday, April 28, 2026 at 5:00 p.m.</w:t>
      </w:r>
    </w:p>
    <w:p w:rsidR="00000000" w:rsidDel="00000000" w:rsidP="00000000" w:rsidRDefault="00000000" w:rsidRPr="00000000" w14:paraId="00000011">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after="200" w:lineRule="auto"/>
      <w:jc w:val="right"/>
      <w:rPr>
        <w:b w:val="1"/>
        <w:bCs w:val="1"/>
        <w:color w:val="1e5aae"/>
        <w:sz w:val="24"/>
        <w:szCs w:val="24"/>
      </w:rPr>
    </w:pPr>
    <w:r w:rsidDel="00000000" w:rsidR="00000000" w:rsidRPr="00000000">
      <w:rPr>
        <w:rtl w:val="0"/>
      </w:rPr>
    </w:r>
  </w:p>
  <w:tbl>
    <w:tblPr>
      <w:tblStyle w:val="Table1"/>
      <w:tblW w:w="84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200"/>
      <w:gridCol w:w="4200"/>
      <w:tblGridChange w:id="0">
        <w:tblGrid>
          <w:gridCol w:w="4200"/>
          <w:gridCol w:w="4200"/>
        </w:tblGrid>
      </w:tblGridChange>
    </w:tblGrid>
    <w:tr>
      <w:trPr>
        <w:cantSplit w:val="0"/>
        <w:tblHeader w:val="0"/>
      </w:trPr>
      <w:tc>
        <w:tcPr>
          <w:shd w:fill="auto" w:val="clear"/>
          <w:tcMar>
            <w:top w:w="0.0" w:type="dxa"/>
            <w:left w:w="0.0" w:type="dxa"/>
            <w:bottom w:w="0.0" w:type="dxa"/>
            <w:right w:w="0.0" w:type="dxa"/>
          </w:tcMar>
          <w:vAlign w:val="bottom"/>
        </w:tcPr>
        <w:p w:rsidR="00000000" w:rsidDel="00000000" w:rsidP="00000000" w:rsidRDefault="00000000" w:rsidRPr="00000000" w14:paraId="00000014">
          <w:pPr>
            <w:widowControl w:val="0"/>
            <w:spacing w:line="240" w:lineRule="auto"/>
            <w:rPr>
              <w:b w:val="1"/>
              <w:bCs w:val="1"/>
              <w:color w:val="1e5aae"/>
              <w:sz w:val="24"/>
              <w:szCs w:val="24"/>
            </w:rPr>
          </w:pPr>
          <w:r w:rsidDel="00000000" w:rsidR="00000000" w:rsidRPr="00000000">
            <w:rPr>
              <w:b w:val="1"/>
              <w:bCs w:val="1"/>
              <w:color w:val="1e5aae"/>
              <w:sz w:val="24"/>
              <w:szCs w:val="24"/>
            </w:rPr>
            <w:drawing>
              <wp:inline distB="114300" distT="114300" distL="114300" distR="114300">
                <wp:extent cx="1326832" cy="389396"/>
                <wp:effectExtent b="0" l="0" r="0" t="0"/>
                <wp:docPr descr="City of Bloomington logo" id="1" name="image1.png"/>
                <a:graphic>
                  <a:graphicData uri="http://schemas.openxmlformats.org/drawingml/2006/picture">
                    <pic:pic>
                      <pic:nvPicPr>
                        <pic:cNvPr descr="City of Bloomington logo" id="0" name="image1.png"/>
                        <pic:cNvPicPr preferRelativeResize="0"/>
                      </pic:nvPicPr>
                      <pic:blipFill>
                        <a:blip r:embed="rId1"/>
                        <a:srcRect b="0" l="0" r="0" t="0"/>
                        <a:stretch>
                          <a:fillRect/>
                        </a:stretch>
                      </pic:blipFill>
                      <pic:spPr>
                        <a:xfrm>
                          <a:off x="0" y="0"/>
                          <a:ext cx="1326832" cy="38939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15">
          <w:pPr>
            <w:spacing w:after="200" w:lineRule="auto"/>
            <w:jc w:val="right"/>
            <w:rPr>
              <w:rFonts w:ascii="Roboto" w:cs="Roboto" w:eastAsia="Roboto" w:hAnsi="Roboto"/>
              <w:color w:val="182d5a"/>
              <w:sz w:val="20"/>
              <w:szCs w:val="20"/>
            </w:rPr>
          </w:pPr>
          <w:r w:rsidDel="00000000" w:rsidR="00000000" w:rsidRPr="00000000">
            <w:rPr>
              <w:rFonts w:ascii="Roboto" w:cs="Roboto" w:eastAsia="Roboto" w:hAnsi="Roboto"/>
              <w:color w:val="182d5a"/>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6">
    <w:pPr>
      <w:spacing w:after="20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480" w:lineRule="auto"/>
    </w:pPr>
    <w:rPr>
      <w:b w:val="1"/>
      <w:bCs w:val="1"/>
      <w:color w:val="182d5a"/>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color w:val="1e5aae"/>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jc w:val="center"/>
    </w:pPr>
    <w:rPr>
      <w:sz w:val="30"/>
      <w:szCs w:val="30"/>
    </w:rPr>
  </w:style>
  <w:style w:type="paragraph" w:styleId="Subtitle">
    <w:name w:val="Subtitle"/>
    <w:basedOn w:val="Normal"/>
    <w:next w:val="Normal"/>
    <w:pPr>
      <w:keepNext w:val="1"/>
      <w:keepLines w:val="1"/>
    </w:pPr>
    <w:rPr>
      <w:b w:val="1"/>
      <w:bCs w:val="1"/>
      <w:color w:val="182d5a"/>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